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Про затвердження 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для будівництва та обслуговування</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площею 0,2500 га</w:t>
      </w:r>
      <w:r w:rsidDel="00000000" w:rsidR="00000000" w:rsidRPr="00000000">
        <w:rPr>
          <w:sz w:val="28"/>
          <w:szCs w:val="28"/>
          <w:rtl w:val="0"/>
        </w:rPr>
        <w:t xml:space="preserve"> </w:t>
      </w:r>
      <w:r w:rsidDel="00000000" w:rsidR="00000000" w:rsidRPr="00000000">
        <w:rPr>
          <w:b w:val="1"/>
          <w:sz w:val="28"/>
          <w:szCs w:val="28"/>
          <w:rtl w:val="0"/>
        </w:rPr>
        <w:t xml:space="preserve">по вул. Миру, 38 у с. Оріховець </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та відмову у передачі земельної ділянки у власність </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громадянці Лисюк Валентині Андріївні</w:t>
      </w:r>
    </w:p>
    <w:p w:rsidR="00000000" w:rsidDel="00000000" w:rsidP="00000000" w:rsidRDefault="00000000" w:rsidRPr="00000000" w14:paraId="00000014">
      <w:pPr>
        <w:rPr>
          <w:b w:val="1"/>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Лисюк Валентини Андріївни                                                         вх. № 09-2023/681 від 27.10.2023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bookmarkStart w:colFirst="0" w:colLast="0" w:name="_heading=h.gjdgxs" w:id="0"/>
      <w:bookmarkEnd w:id="0"/>
      <w:r w:rsidDel="00000000" w:rsidR="00000000" w:rsidRPr="00000000">
        <w:rPr>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Миру, 38, с. Оріховець, Білоцерківський район, Київська область, що додається.</w:t>
      </w:r>
    </w:p>
    <w:p w:rsidR="00000000" w:rsidDel="00000000" w:rsidP="00000000" w:rsidRDefault="00000000" w:rsidRPr="00000000" w14:paraId="0000001A">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2. Відмовити у передачі громадянці Лисюк Валентині Андріївні у власність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Миру, 38, с. Оріховець, Білоцерківський район, Київська область, площею 0,2500 га, кадастровий номер 3224085201:01:028:0012, відповідно до ч. 4 ст. 116 Земельного кодексу України, а саме: передача земельних ділянок безоплатно у власність громадян у межах норм, визначених цим Кодексом, провадиться один раз по кожному виду використання, у зв’язку з тим, що громадянка Лисюк Валентина Андріївна використала право на безоплатну приватизацію земельної ділянки з цільовим призначенням 02.01. Для будівництва і обслуговування житлового будинку, господарських будівель і споруд (присадибна ділянка).</w:t>
      </w:r>
    </w:p>
    <w:p w:rsidR="00000000" w:rsidDel="00000000" w:rsidP="00000000" w:rsidRDefault="00000000" w:rsidRPr="00000000" w14:paraId="0000001B">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3. Відділу з питань земельних ресурсів та кадастру Сквирської міської ради зареєструвати право комунальної власності на земельну ділянку в Державному реєстрі речових прав на нерухоме майно згідно вимог чинного законодавства.</w:t>
      </w:r>
    </w:p>
    <w:p w:rsidR="00000000" w:rsidDel="00000000" w:rsidP="00000000" w:rsidRDefault="00000000" w:rsidRPr="00000000" w14:paraId="0000001C">
      <w:pPr>
        <w:ind w:firstLine="567"/>
        <w:jc w:val="both"/>
        <w:rPr>
          <w:color w:val="000000"/>
          <w:sz w:val="28"/>
          <w:szCs w:val="28"/>
        </w:rPr>
      </w:pPr>
      <w:r w:rsidDel="00000000" w:rsidR="00000000" w:rsidRPr="00000000">
        <w:rPr>
          <w:sz w:val="28"/>
          <w:szCs w:val="28"/>
          <w:rtl w:val="0"/>
        </w:rPr>
        <w:t xml:space="preserve">4. Повідомити громадянку Лисюк Валентину Андріївну про те,</w:t>
      </w:r>
      <w:r w:rsidDel="00000000" w:rsidR="00000000" w:rsidRPr="00000000">
        <w:rPr>
          <w:sz w:val="28"/>
          <w:szCs w:val="28"/>
          <w:highlight w:val="white"/>
          <w:rtl w:val="0"/>
        </w:rPr>
        <w:t xml:space="preserve"> що відповідно до ч. 11 ст.120 Земельного кодексу України якщо об’єкт нерухомого майна (жилий будинок (крім багатоквартирного), іншу будівля або споруда), об’єкт незавершеного будівництва, розміщений на земельній ділянці, що перебуває у постійному користуванні, особами, які не можуть набувати земельну ділянку на такому праві, вони набувають таку земельну ділянку із земель державної або комунальної власності у власність або оренду. Набувач такого об’єкта зобов’язаний протягом 30 днів з дня державної реєстрації права власності на такий об’єкт майна звернутися до відповідного органу виконавчої влади або органу місцевого самоврядування з клопотанням про передачу йому у власність або користування земельної ділянки, на якій розміщений об’єкт нерухомого майна, що належить йому на праві власності, у порядку, передбаченому статтями 118, 123 або 128 Земельного кодексу України</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5.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Секретар міської ради</w:t>
        <w:tab/>
        <w:tab/>
        <w:tab/>
        <w:tab/>
        <w:tab/>
        <w:tab/>
        <w:tab/>
        <w:t xml:space="preserve">      Тетяна ВЛАСЮК</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Начальник організаційного відділу</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міської ради (уповноважений з питань</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запобігання та виявлення корупції)</w:t>
        <w:tab/>
        <w:tab/>
        <w:tab/>
        <w:tab/>
        <w:tab/>
        <w:t xml:space="preserve">             Віктор САЛТАНЮК</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Начальниця відділу з питань юридичного</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забезпечення ради та діловодства</w:t>
        <w:tab/>
        <w:tab/>
        <w:tab/>
        <w:tab/>
        <w:tab/>
        <w:tab/>
        <w:t xml:space="preserve">           Ірина КВАША</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Начальник відділу архітектури,</w:t>
      </w:r>
    </w:p>
    <w:p w:rsidR="00000000" w:rsidDel="00000000" w:rsidP="00000000" w:rsidRDefault="00000000" w:rsidRPr="00000000" w14:paraId="0000002D">
      <w:pPr>
        <w:rPr/>
      </w:pPr>
      <w:r w:rsidDel="00000000" w:rsidR="00000000" w:rsidRPr="00000000">
        <w:rPr>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Начальниця відділу з питань</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Рекомендовано до внесення на</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розгляд та затвердження сесією</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Голова постійної комісії Сквирської</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tabs>
          <w:tab w:val="left" w:leader="none" w:pos="8205"/>
        </w:tabs>
        <w:rPr>
          <w:color w:val="000000"/>
        </w:rPr>
      </w:pPr>
      <w:r w:rsidDel="00000000" w:rsidR="00000000" w:rsidRPr="00000000">
        <w:rPr>
          <w:color w:val="000000"/>
          <w:rtl w:val="0"/>
        </w:rPr>
        <w:t xml:space="preserve">міської ради з питань підприємництва, </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промисловості, сільського господарства, </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землевпорядкування, будівництва </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та архітектури</w:t>
      </w:r>
      <w:r w:rsidDel="00000000" w:rsidR="00000000" w:rsidRPr="00000000">
        <w:rPr>
          <w:color w:val="000000"/>
          <w:sz w:val="28"/>
          <w:szCs w:val="28"/>
          <w:rtl w:val="0"/>
        </w:rPr>
        <w:tab/>
        <w:tab/>
        <w:tab/>
        <w:tab/>
        <w:tab/>
        <w:tab/>
        <w:t xml:space="preserve">                   </w:t>
      </w:r>
      <w:r w:rsidDel="00000000" w:rsidR="00000000" w:rsidRPr="00000000">
        <w:rPr>
          <w:color w:val="000000"/>
          <w:rtl w:val="0"/>
        </w:rPr>
        <w:t xml:space="preserve">Віктор ДОРОШЕНКО</w:t>
      </w:r>
    </w:p>
    <w:sectPr>
      <w:pgSz w:h="16838" w:w="11906" w:orient="portrait"/>
      <w:pgMar w:bottom="1134" w:top="851"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vkBFxPBMLMThaF5FAGV7G3h6xg==">CgMxLjAyCGguZ2pkZ3hzOAByITFuT2R1aTg4LTd0OG5IUzdtUmNvMmpBcDlxaWRyN2x0bg==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